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11" w:rsidRPr="00132F90" w:rsidRDefault="00337B11" w:rsidP="00132F90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r w:rsidRPr="00132F90">
        <w:rPr>
          <w:rFonts w:eastAsia="Times New Roman" w:cs="Arial"/>
          <w:b/>
          <w:sz w:val="28"/>
          <w:szCs w:val="28"/>
        </w:rPr>
        <w:t>Электронагреватели кабельные плоские</w:t>
      </w:r>
      <w:r w:rsidR="005F41C1" w:rsidRPr="00132F90">
        <w:rPr>
          <w:rFonts w:eastAsia="Times New Roman" w:cs="Arial"/>
          <w:b/>
          <w:sz w:val="28"/>
          <w:szCs w:val="28"/>
        </w:rPr>
        <w:t xml:space="preserve">   </w:t>
      </w:r>
      <w:r w:rsidRPr="00132F90">
        <w:rPr>
          <w:rFonts w:eastAsia="Times New Roman" w:cs="Arial"/>
          <w:b/>
          <w:sz w:val="28"/>
          <w:szCs w:val="28"/>
        </w:rPr>
        <w:t>ЭНК-П</w:t>
      </w:r>
    </w:p>
    <w:p w:rsidR="00337B11" w:rsidRPr="000B4F02" w:rsidRDefault="00337B11">
      <w:pPr>
        <w:pStyle w:val="a4"/>
        <w:spacing w:after="60"/>
        <w:ind w:firstLine="425"/>
        <w:rPr>
          <w:rFonts w:cs="Arial"/>
          <w:sz w:val="18"/>
        </w:rPr>
        <w:sectPr w:rsidR="00337B11" w:rsidRPr="000B4F02" w:rsidSect="0098742E">
          <w:headerReference w:type="first" r:id="rId7"/>
          <w:footerReference w:type="first" r:id="rId8"/>
          <w:pgSz w:w="11907" w:h="16840" w:code="9"/>
          <w:pgMar w:top="1418" w:right="1276" w:bottom="1276" w:left="1276" w:header="720" w:footer="720" w:gutter="0"/>
          <w:pgNumType w:start="9"/>
          <w:cols w:space="720" w:equalWidth="0">
            <w:col w:w="9497" w:space="708"/>
          </w:cols>
          <w:titlePg/>
        </w:sectPr>
      </w:pPr>
    </w:p>
    <w:p w:rsidR="00337B11" w:rsidRPr="000B4F02" w:rsidRDefault="00337B11" w:rsidP="0065077D">
      <w:pPr>
        <w:pStyle w:val="a4"/>
        <w:spacing w:after="0"/>
        <w:ind w:firstLine="425"/>
        <w:rPr>
          <w:rFonts w:cs="Arial"/>
          <w:sz w:val="18"/>
        </w:rPr>
      </w:pPr>
      <w:r w:rsidRPr="000B4F02">
        <w:rPr>
          <w:rFonts w:cs="Arial"/>
          <w:sz w:val="18"/>
        </w:rPr>
        <w:lastRenderedPageBreak/>
        <w:t>Предназначены для наружного обогрева пресс-форм и плоских поверхностей.</w:t>
      </w:r>
    </w:p>
    <w:p w:rsidR="00337B11" w:rsidRPr="000B4F02" w:rsidRDefault="00337B11" w:rsidP="0065077D">
      <w:pPr>
        <w:pStyle w:val="a4"/>
        <w:spacing w:after="0"/>
        <w:ind w:firstLine="425"/>
        <w:rPr>
          <w:rFonts w:cs="Arial"/>
          <w:sz w:val="18"/>
        </w:rPr>
      </w:pPr>
      <w:r w:rsidRPr="000B4F02">
        <w:rPr>
          <w:rFonts w:cs="Arial"/>
          <w:sz w:val="18"/>
        </w:rPr>
        <w:t>ЭН состоит из нагревательного элемента и корпуса.</w:t>
      </w:r>
      <w:r w:rsidR="0065077D" w:rsidRPr="000B4F02">
        <w:rPr>
          <w:rFonts w:cs="Arial"/>
          <w:sz w:val="18"/>
        </w:rPr>
        <w:t xml:space="preserve"> Корпус изготовлен из стали 12Х18Н10Т</w:t>
      </w:r>
    </w:p>
    <w:p w:rsidR="00425ADE" w:rsidRPr="000B4F02" w:rsidRDefault="00337B11" w:rsidP="0065077D">
      <w:pPr>
        <w:pStyle w:val="a4"/>
        <w:spacing w:after="0"/>
        <w:ind w:firstLine="425"/>
        <w:rPr>
          <w:rFonts w:cs="Arial"/>
          <w:sz w:val="18"/>
        </w:rPr>
      </w:pPr>
      <w:r w:rsidRPr="000B4F02">
        <w:rPr>
          <w:rFonts w:cs="Arial"/>
          <w:sz w:val="18"/>
        </w:rPr>
        <w:t xml:space="preserve">Нагревательный элемент изготавливается из нагревательного кабеля марки КНМСНХ-Н диаметром 2 или </w:t>
      </w:r>
      <w:smartTag w:uri="urn:schemas-microsoft-com:office:smarttags" w:element="metricconverter">
        <w:smartTagPr>
          <w:attr w:name="ProductID" w:val="3 мм"/>
        </w:smartTagPr>
        <w:r w:rsidRPr="000B4F02">
          <w:rPr>
            <w:rFonts w:cs="Arial"/>
            <w:sz w:val="18"/>
          </w:rPr>
          <w:t>3 мм</w:t>
        </w:r>
      </w:smartTag>
      <w:r w:rsidRPr="000B4F02">
        <w:rPr>
          <w:rFonts w:cs="Arial"/>
          <w:sz w:val="18"/>
        </w:rPr>
        <w:t>. Токопроводящая жила кабеля – из нихрома марки Х20Н80, оболочка кабеля – из нержавеющей стали 12Х18Н10Т.</w:t>
      </w:r>
    </w:p>
    <w:p w:rsidR="0065077D" w:rsidRPr="000B4F02" w:rsidRDefault="00CE1434" w:rsidP="0065077D">
      <w:pPr>
        <w:pStyle w:val="a4"/>
        <w:spacing w:after="0"/>
        <w:ind w:firstLine="425"/>
        <w:rPr>
          <w:sz w:val="18"/>
        </w:rPr>
      </w:pPr>
      <w:r w:rsidRPr="000B4F02">
        <w:rPr>
          <w:rFonts w:cs="Arial"/>
          <w:sz w:val="18"/>
        </w:rPr>
        <w:lastRenderedPageBreak/>
        <w:t xml:space="preserve">Для подключения к сети переменного или постоянного тока электронагреватели, по умолчанию, оснащаются токоподводящими проводами длиной </w:t>
      </w:r>
      <w:smartTag w:uri="urn:schemas-microsoft-com:office:smarttags" w:element="metricconverter">
        <w:smartTagPr>
          <w:attr w:name="ProductID" w:val="250 мм"/>
        </w:smartTagPr>
        <w:r w:rsidRPr="000B4F02">
          <w:rPr>
            <w:rFonts w:cs="Arial"/>
            <w:sz w:val="18"/>
          </w:rPr>
          <w:t>250 мм</w:t>
        </w:r>
      </w:smartTag>
      <w:r w:rsidRPr="000B4F02">
        <w:rPr>
          <w:rFonts w:cs="Arial"/>
          <w:sz w:val="18"/>
        </w:rPr>
        <w:t xml:space="preserve">, выполненными из провода марки ПРКА в термостойкой изоляции (до 180°С). </w:t>
      </w:r>
      <w:r w:rsidRPr="000B4F02">
        <w:rPr>
          <w:sz w:val="18"/>
        </w:rPr>
        <w:t>Длина выводов может быть увеличена.</w:t>
      </w:r>
    </w:p>
    <w:p w:rsidR="00CE1434" w:rsidRPr="000B4F02" w:rsidRDefault="0065077D" w:rsidP="0065077D">
      <w:pPr>
        <w:pStyle w:val="a4"/>
        <w:spacing w:after="0"/>
        <w:ind w:firstLine="425"/>
        <w:rPr>
          <w:rFonts w:cs="Arial"/>
          <w:sz w:val="18"/>
        </w:rPr>
      </w:pPr>
      <w:r w:rsidRPr="000B4F02">
        <w:rPr>
          <w:sz w:val="18"/>
        </w:rPr>
        <w:t>П</w:t>
      </w:r>
      <w:r w:rsidRPr="000B4F02">
        <w:rPr>
          <w:rFonts w:cs="Arial"/>
          <w:sz w:val="18"/>
        </w:rPr>
        <w:t>о треб</w:t>
      </w:r>
      <w:bookmarkStart w:id="0" w:name="_GoBack"/>
      <w:bookmarkEnd w:id="0"/>
      <w:r w:rsidRPr="000B4F02">
        <w:rPr>
          <w:rFonts w:cs="Arial"/>
          <w:sz w:val="18"/>
        </w:rPr>
        <w:t xml:space="preserve">ованию Заказчика электронагреватели могут быть изготовлены с контактными стержнями с резьбой М5, что необходимо указать при заказе как </w:t>
      </w:r>
      <w:r w:rsidRPr="000B4F02">
        <w:rPr>
          <w:rFonts w:cs="Arial"/>
          <w:i/>
          <w:sz w:val="18"/>
        </w:rPr>
        <w:t>исполнение 2</w:t>
      </w:r>
      <w:r w:rsidRPr="000B4F02">
        <w:rPr>
          <w:rFonts w:cs="Arial"/>
          <w:sz w:val="18"/>
        </w:rPr>
        <w:t xml:space="preserve"> (см. стр. 1</w:t>
      </w:r>
      <w:r w:rsidR="009D57BB">
        <w:rPr>
          <w:rFonts w:cs="Arial"/>
          <w:sz w:val="18"/>
        </w:rPr>
        <w:t>2</w:t>
      </w:r>
      <w:r w:rsidRPr="000B4F02">
        <w:rPr>
          <w:rFonts w:cs="Arial"/>
          <w:sz w:val="18"/>
        </w:rPr>
        <w:t>-3)</w:t>
      </w:r>
      <w:r w:rsidR="00CE1434" w:rsidRPr="000B4F02">
        <w:rPr>
          <w:rFonts w:cs="Arial"/>
          <w:sz w:val="18"/>
        </w:rPr>
        <w:t>.</w:t>
      </w:r>
    </w:p>
    <w:p w:rsidR="00337B11" w:rsidRPr="000B4F02" w:rsidRDefault="00337B11">
      <w:pPr>
        <w:pStyle w:val="a4"/>
        <w:spacing w:after="40"/>
        <w:ind w:firstLine="425"/>
        <w:rPr>
          <w:sz w:val="18"/>
        </w:rPr>
        <w:sectPr w:rsidR="00337B11" w:rsidRPr="000B4F02" w:rsidSect="0065077D">
          <w:headerReference w:type="even" r:id="rId9"/>
          <w:type w:val="continuous"/>
          <w:pgSz w:w="11907" w:h="16840" w:code="9"/>
          <w:pgMar w:top="1418" w:right="1275" w:bottom="1276" w:left="1276" w:header="720" w:footer="720" w:gutter="0"/>
          <w:pgNumType w:start="53"/>
          <w:cols w:num="2" w:space="720" w:equalWidth="0">
            <w:col w:w="4323" w:space="708"/>
            <w:col w:w="4325"/>
          </w:cols>
        </w:sectPr>
      </w:pPr>
    </w:p>
    <w:p w:rsidR="00337B11" w:rsidRPr="000B4F02" w:rsidRDefault="00337B11">
      <w:pPr>
        <w:pStyle w:val="a4"/>
        <w:spacing w:after="0"/>
        <w:ind w:firstLine="425"/>
        <w:rPr>
          <w:sz w:val="1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806"/>
      </w:tblGrid>
      <w:tr w:rsidR="0065077D" w:rsidRPr="000B4F02" w:rsidTr="0065077D">
        <w:trPr>
          <w:trHeight w:val="391"/>
        </w:trPr>
        <w:tc>
          <w:tcPr>
            <w:tcW w:w="4541" w:type="dxa"/>
            <w:vAlign w:val="center"/>
          </w:tcPr>
          <w:p w:rsidR="0065077D" w:rsidRPr="000B4F02" w:rsidRDefault="0012036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106930" cy="1351915"/>
                  <wp:effectExtent l="19050" t="19050" r="26670" b="19685"/>
                  <wp:docPr id="1" name="Рисунок 1" descr="ЭНК-П-пло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К-П-пло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175" b="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519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65077D" w:rsidRPr="000B4F02" w:rsidRDefault="00120367">
            <w:pPr>
              <w:jc w:val="center"/>
              <w:rPr>
                <w:rFonts w:eastAsia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266315" cy="1804670"/>
                  <wp:effectExtent l="19050" t="0" r="635" b="0"/>
                  <wp:docPr id="2" name="Рисунок 2" descr="нагреватели картинки-Model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реватели картинки-Model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7D" w:rsidRPr="000B4F02" w:rsidTr="0065077D">
        <w:trPr>
          <w:trHeight w:val="253"/>
        </w:trPr>
        <w:tc>
          <w:tcPr>
            <w:tcW w:w="4541" w:type="dxa"/>
            <w:vAlign w:val="center"/>
          </w:tcPr>
          <w:p w:rsidR="0065077D" w:rsidRPr="000B4F02" w:rsidRDefault="006507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65077D" w:rsidRPr="000B4F02" w:rsidRDefault="006507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4F0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ЭНК-П (плоский)</w:t>
            </w:r>
          </w:p>
        </w:tc>
      </w:tr>
    </w:tbl>
    <w:p w:rsidR="00337B11" w:rsidRPr="000B4F02" w:rsidRDefault="00337B11">
      <w:pPr>
        <w:rPr>
          <w:rFonts w:eastAsia="Times New Roman"/>
          <w:b/>
          <w:i/>
          <w:sz w:val="12"/>
          <w:szCs w:val="12"/>
        </w:rPr>
      </w:pPr>
    </w:p>
    <w:p w:rsidR="00337B11" w:rsidRPr="000B4F02" w:rsidRDefault="00337B11" w:rsidP="008C1387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rFonts w:eastAsia="Times New Roman"/>
          <w:sz w:val="18"/>
          <w:szCs w:val="18"/>
        </w:rPr>
      </w:pPr>
      <w:r w:rsidRPr="000B4F02">
        <w:rPr>
          <w:sz w:val="18"/>
          <w:szCs w:val="18"/>
        </w:rPr>
        <w:t>Технические характеристики электронагревателей</w:t>
      </w:r>
    </w:p>
    <w:p w:rsidR="00337B11" w:rsidRPr="000B4F02" w:rsidRDefault="00337B11" w:rsidP="00A80576">
      <w:pPr>
        <w:pStyle w:val="a"/>
      </w:pPr>
      <w:r w:rsidRPr="000B4F02">
        <w:t>температура рабочей и наружной поверхности ЭН</w:t>
      </w:r>
    </w:p>
    <w:p w:rsidR="00337B11" w:rsidRPr="000B4F02" w:rsidRDefault="0065077D">
      <w:pPr>
        <w:tabs>
          <w:tab w:val="left" w:pos="5740"/>
          <w:tab w:val="left" w:pos="9709"/>
        </w:tabs>
        <w:ind w:left="284"/>
        <w:rPr>
          <w:rFonts w:cs="Arial"/>
          <w:bCs/>
          <w:sz w:val="18"/>
        </w:rPr>
      </w:pPr>
      <w:r w:rsidRPr="000B4F02">
        <w:rPr>
          <w:bCs/>
          <w:sz w:val="18"/>
          <w:szCs w:val="18"/>
        </w:rPr>
        <w:t>не превышает</w:t>
      </w:r>
      <w:r w:rsidRPr="000B4F02">
        <w:rPr>
          <w:rFonts w:cs="Arial"/>
          <w:bCs/>
          <w:sz w:val="18"/>
          <w:szCs w:val="18"/>
        </w:rPr>
        <w:t xml:space="preserve"> </w:t>
      </w:r>
      <w:r w:rsidR="00337B11" w:rsidRPr="000B4F02">
        <w:rPr>
          <w:rFonts w:cs="Arial"/>
          <w:bCs/>
          <w:sz w:val="18"/>
        </w:rPr>
        <w:t>600</w:t>
      </w:r>
      <w:r w:rsidR="00337B11" w:rsidRPr="000B4F02">
        <w:rPr>
          <w:rFonts w:cs="Arial"/>
          <w:bCs/>
          <w:sz w:val="18"/>
        </w:rPr>
        <w:sym w:font="Symbol" w:char="F0B0"/>
      </w:r>
      <w:r w:rsidR="00337B11" w:rsidRPr="000B4F02">
        <w:rPr>
          <w:rFonts w:cs="Arial"/>
          <w:bCs/>
          <w:sz w:val="18"/>
        </w:rPr>
        <w:t>С  –  во включенном состоянии при отводе тепла естественной конвекцией воздуха</w:t>
      </w:r>
    </w:p>
    <w:p w:rsidR="00337B11" w:rsidRPr="000B4F02" w:rsidRDefault="00E94FD3" w:rsidP="00A80576">
      <w:pPr>
        <w:pStyle w:val="a"/>
      </w:pPr>
      <w:r>
        <w:t>рабочее напряжение</w:t>
      </w:r>
      <w:r w:rsidR="00337B11" w:rsidRPr="000B4F02">
        <w:t>:</w:t>
      </w:r>
      <w:r w:rsidR="00337B11" w:rsidRPr="00A80576">
        <w:rPr>
          <w:b w:val="0"/>
        </w:rPr>
        <w:t xml:space="preserve">  </w:t>
      </w:r>
      <w:r w:rsidRPr="00A80576">
        <w:rPr>
          <w:rFonts w:cs="Arial"/>
          <w:b w:val="0"/>
        </w:rPr>
        <w:t>220</w:t>
      </w:r>
      <w:r w:rsidR="00337B11" w:rsidRPr="00A80576">
        <w:rPr>
          <w:rFonts w:cs="Arial"/>
          <w:b w:val="0"/>
        </w:rPr>
        <w:t xml:space="preserve"> В</w:t>
      </w:r>
    </w:p>
    <w:p w:rsidR="00E94FD3" w:rsidRPr="000B4F02" w:rsidRDefault="00E94FD3" w:rsidP="00A80576">
      <w:pPr>
        <w:pStyle w:val="a"/>
      </w:pPr>
      <w:r w:rsidRPr="000B4F02">
        <w:t>удельный тепловой поток:</w:t>
      </w:r>
      <w:r w:rsidRPr="00A80576">
        <w:rPr>
          <w:b w:val="0"/>
        </w:rPr>
        <w:t xml:space="preserve">  </w:t>
      </w:r>
      <w:r w:rsidRPr="00A80576">
        <w:rPr>
          <w:rFonts w:cs="Arial"/>
          <w:b w:val="0"/>
        </w:rPr>
        <w:t>3-5 Вт/см</w:t>
      </w:r>
      <w:r w:rsidRPr="00A80576">
        <w:rPr>
          <w:rFonts w:cs="Arial"/>
          <w:b w:val="0"/>
          <w:vertAlign w:val="superscript"/>
        </w:rPr>
        <w:t>2</w:t>
      </w:r>
    </w:p>
    <w:p w:rsidR="00337B11" w:rsidRPr="000B4F02" w:rsidRDefault="00337B11" w:rsidP="00A80576">
      <w:pPr>
        <w:pStyle w:val="a"/>
      </w:pPr>
      <w:r w:rsidRPr="000B4F02">
        <w:t>минимальное возможное значение обогреваемой площади:</w:t>
      </w:r>
    </w:p>
    <w:tbl>
      <w:tblPr>
        <w:tblpPr w:leftFromText="180" w:rightFromText="180" w:vertAnchor="text" w:horzAnchor="margin" w:tblpY="108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337B11" w:rsidRPr="000B4F02" w:rsidTr="00C21BBF">
        <w:trPr>
          <w:trHeight w:val="255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ind w:left="57"/>
              <w:rPr>
                <w:rFonts w:cs="Arial"/>
                <w:sz w:val="18"/>
              </w:rPr>
            </w:pPr>
            <w:r w:rsidRPr="000B4F02">
              <w:rPr>
                <w:rFonts w:cs="Arial"/>
                <w:sz w:val="16"/>
              </w:rPr>
              <w:t xml:space="preserve">Электрическая мощность, </w:t>
            </w:r>
            <w:r w:rsidRPr="000B4F02">
              <w:rPr>
                <w:rFonts w:cs="Arial"/>
                <w:sz w:val="16"/>
                <w:lang w:val="en-US"/>
              </w:rPr>
              <w:t>N</w:t>
            </w:r>
            <w:r w:rsidRPr="000B4F02">
              <w:rPr>
                <w:rFonts w:cs="Arial"/>
                <w:sz w:val="16"/>
              </w:rPr>
              <w:t>, Вт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</w:tr>
      <w:tr w:rsidR="00337B11" w:rsidRPr="000B4F02" w:rsidTr="00C21BBF">
        <w:trPr>
          <w:trHeight w:val="393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ind w:left="57"/>
              <w:rPr>
                <w:rFonts w:cs="Arial"/>
                <w:sz w:val="16"/>
              </w:rPr>
            </w:pPr>
            <w:r w:rsidRPr="000B4F02">
              <w:rPr>
                <w:rFonts w:cs="Arial"/>
                <w:sz w:val="16"/>
              </w:rPr>
              <w:t xml:space="preserve">Минимальное возможное значение обогреваемой площади, </w:t>
            </w:r>
            <w:r w:rsidRPr="000B4F02">
              <w:rPr>
                <w:rFonts w:cs="Arial"/>
                <w:sz w:val="16"/>
                <w:lang w:val="en-US"/>
              </w:rPr>
              <w:t>S</w:t>
            </w:r>
            <w:r w:rsidRPr="000B4F02">
              <w:rPr>
                <w:rFonts w:cs="Arial"/>
                <w:sz w:val="16"/>
              </w:rPr>
              <w:t>*, мм</w:t>
            </w:r>
            <w:r w:rsidRPr="000B4F02">
              <w:rPr>
                <w:rFonts w:cs="Arial"/>
                <w:sz w:val="1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34000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25000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21500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31500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51000</w:t>
            </w:r>
          </w:p>
        </w:tc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43000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52000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57500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73500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120000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Cs/>
                <w:sz w:val="16"/>
              </w:rPr>
            </w:pPr>
            <w:r w:rsidRPr="000B4F02">
              <w:rPr>
                <w:rFonts w:cs="Arial"/>
                <w:bCs/>
                <w:sz w:val="16"/>
              </w:rPr>
              <w:t>115500</w:t>
            </w:r>
          </w:p>
        </w:tc>
      </w:tr>
    </w:tbl>
    <w:p w:rsidR="00337B11" w:rsidRPr="000B4F02" w:rsidRDefault="00337B11">
      <w:pPr>
        <w:jc w:val="both"/>
        <w:rPr>
          <w:sz w:val="18"/>
        </w:rPr>
      </w:pPr>
      <w:r w:rsidRPr="000B4F02">
        <w:rPr>
          <w:sz w:val="18"/>
        </w:rPr>
        <w:t xml:space="preserve">* </w:t>
      </w:r>
      <w:r w:rsidR="0065077D" w:rsidRPr="000B4F02">
        <w:rPr>
          <w:sz w:val="18"/>
        </w:rPr>
        <w:t xml:space="preserve">– </w:t>
      </w:r>
      <w:r w:rsidRPr="000B4F02">
        <w:rPr>
          <w:sz w:val="18"/>
        </w:rPr>
        <w:t xml:space="preserve">площадь обогреваемой поверхности  S = </w:t>
      </w:r>
      <w:r w:rsidRPr="000B4F02">
        <w:rPr>
          <w:sz w:val="18"/>
          <w:lang w:val="en-US"/>
        </w:rPr>
        <w:t>L</w:t>
      </w:r>
      <w:r w:rsidR="0065077D" w:rsidRPr="000B4F02">
        <w:rPr>
          <w:sz w:val="18"/>
        </w:rPr>
        <w:t xml:space="preserve"> </w:t>
      </w:r>
      <w:r w:rsidRPr="000B4F02">
        <w:rPr>
          <w:sz w:val="18"/>
        </w:rPr>
        <w:t>x</w:t>
      </w:r>
      <w:r w:rsidR="0065077D" w:rsidRPr="000B4F02">
        <w:rPr>
          <w:sz w:val="18"/>
        </w:rPr>
        <w:t xml:space="preserve"> </w:t>
      </w:r>
      <w:r w:rsidRPr="000B4F02">
        <w:rPr>
          <w:sz w:val="18"/>
        </w:rPr>
        <w:t>Н</w:t>
      </w:r>
      <w:r w:rsidR="0065077D" w:rsidRPr="000B4F02">
        <w:rPr>
          <w:sz w:val="18"/>
        </w:rPr>
        <w:t>.</w:t>
      </w:r>
    </w:p>
    <w:p w:rsidR="005F41C1" w:rsidRPr="000B4F02" w:rsidRDefault="005F41C1">
      <w:pPr>
        <w:jc w:val="both"/>
        <w:rPr>
          <w:sz w:val="16"/>
          <w:szCs w:val="16"/>
        </w:rPr>
      </w:pPr>
    </w:p>
    <w:p w:rsidR="00337B11" w:rsidRPr="000B4F02" w:rsidRDefault="00337B11" w:rsidP="008C1387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0B4F02">
        <w:rPr>
          <w:sz w:val="18"/>
          <w:szCs w:val="18"/>
        </w:rPr>
        <w:t>Перечень исполнений электронагревателей</w:t>
      </w:r>
    </w:p>
    <w:p w:rsidR="00CE1434" w:rsidRPr="000B4F02" w:rsidRDefault="00337B11" w:rsidP="0090115C">
      <w:pPr>
        <w:jc w:val="both"/>
        <w:rPr>
          <w:rFonts w:cs="Arial"/>
          <w:sz w:val="18"/>
        </w:rPr>
      </w:pPr>
      <w:r w:rsidRPr="000B4F02">
        <w:rPr>
          <w:rFonts w:cs="Arial"/>
          <w:sz w:val="18"/>
        </w:rPr>
        <w:t>ЭН электрической мощностью более 2 кВт изготавливаются с двумя нагревательными элементами.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567"/>
        <w:gridCol w:w="709"/>
        <w:gridCol w:w="850"/>
        <w:gridCol w:w="765"/>
        <w:gridCol w:w="794"/>
        <w:gridCol w:w="851"/>
        <w:gridCol w:w="709"/>
        <w:gridCol w:w="708"/>
        <w:gridCol w:w="709"/>
        <w:gridCol w:w="567"/>
        <w:gridCol w:w="1276"/>
      </w:tblGrid>
      <w:tr w:rsidR="00337B11" w:rsidRPr="000B4F02" w:rsidTr="00C21BBF">
        <w:trPr>
          <w:cantSplit/>
          <w:trHeight w:val="93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7B11" w:rsidRPr="000B4F02" w:rsidRDefault="000F19E4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0B4F02">
              <w:rPr>
                <w:rFonts w:cs="Arial"/>
                <w:b/>
                <w:bCs/>
                <w:sz w:val="16"/>
              </w:rPr>
              <w:t>Модификация</w:t>
            </w:r>
            <w:r w:rsidR="00337B11" w:rsidRPr="000B4F02">
              <w:rPr>
                <w:rFonts w:cs="Arial"/>
                <w:b/>
                <w:bCs/>
                <w:sz w:val="16"/>
              </w:rPr>
              <w:t xml:space="preserve"> </w:t>
            </w:r>
            <w:r w:rsidR="00337B11" w:rsidRPr="000B4F02">
              <w:rPr>
                <w:rFonts w:cs="Arial"/>
                <w:b/>
                <w:bCs/>
                <w:sz w:val="16"/>
              </w:rPr>
              <w:br/>
              <w:t>ЭН</w:t>
            </w:r>
          </w:p>
        </w:tc>
        <w:tc>
          <w:tcPr>
            <w:tcW w:w="7229" w:type="dxa"/>
            <w:gridSpan w:val="10"/>
            <w:tcBorders>
              <w:top w:val="double" w:sz="4" w:space="0" w:color="auto"/>
            </w:tcBorders>
            <w:vAlign w:val="center"/>
          </w:tcPr>
          <w:p w:rsidR="00337B11" w:rsidRPr="000B4F02" w:rsidRDefault="00337B11">
            <w:pPr>
              <w:pStyle w:val="8"/>
              <w:rPr>
                <w:szCs w:val="16"/>
              </w:rPr>
            </w:pPr>
            <w:r w:rsidRPr="000B4F02">
              <w:rPr>
                <w:szCs w:val="16"/>
              </w:rPr>
              <w:t>Диапазон монтажной ширины Н, мм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7B11" w:rsidRPr="000B4F02" w:rsidRDefault="00337B11" w:rsidP="00C21BBF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0B4F02">
              <w:rPr>
                <w:rFonts w:cs="Arial"/>
                <w:b/>
                <w:bCs/>
                <w:sz w:val="16"/>
              </w:rPr>
              <w:t xml:space="preserve">Электрическая </w:t>
            </w:r>
            <w:r w:rsidRPr="000B4F02">
              <w:rPr>
                <w:rFonts w:cs="Arial"/>
                <w:b/>
                <w:bCs/>
                <w:sz w:val="16"/>
              </w:rPr>
              <w:br/>
              <w:t>мощность,</w:t>
            </w:r>
            <w:r w:rsidR="00C21BBF" w:rsidRPr="000B4F02">
              <w:rPr>
                <w:rFonts w:cs="Arial"/>
                <w:b/>
                <w:bCs/>
                <w:sz w:val="16"/>
              </w:rPr>
              <w:t xml:space="preserve"> </w:t>
            </w:r>
            <w:r w:rsidR="00C21BBF" w:rsidRPr="000B4F02">
              <w:rPr>
                <w:rFonts w:cs="Arial"/>
                <w:b/>
                <w:bCs/>
                <w:sz w:val="16"/>
              </w:rPr>
              <w:br/>
            </w:r>
            <w:r w:rsidRPr="000B4F02">
              <w:rPr>
                <w:rFonts w:cs="Arial"/>
                <w:b/>
                <w:bCs/>
                <w:sz w:val="16"/>
                <w:lang w:val="en-US"/>
              </w:rPr>
              <w:t>N</w:t>
            </w:r>
            <w:r w:rsidRPr="000B4F02">
              <w:rPr>
                <w:rFonts w:cs="Arial"/>
                <w:b/>
                <w:bCs/>
                <w:sz w:val="16"/>
              </w:rPr>
              <w:t>, Вт</w:t>
            </w:r>
          </w:p>
        </w:tc>
      </w:tr>
      <w:tr w:rsidR="00337B11" w:rsidRPr="000B4F02" w:rsidTr="00C21BBF">
        <w:trPr>
          <w:cantSplit/>
          <w:trHeight w:val="117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=160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=200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=250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=320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=400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=500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=630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=800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=1000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7B11" w:rsidRPr="000B4F02" w:rsidRDefault="00337B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B4F02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B4F02">
              <w:rPr>
                <w:rFonts w:cs="Arial"/>
                <w:b/>
                <w:bCs/>
                <w:sz w:val="16"/>
                <w:szCs w:val="16"/>
              </w:rPr>
              <w:t>=1250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7B11" w:rsidRPr="000B4F02" w:rsidRDefault="00337B11">
            <w:pPr>
              <w:spacing w:after="40"/>
              <w:jc w:val="center"/>
              <w:rPr>
                <w:sz w:val="18"/>
              </w:rPr>
            </w:pPr>
          </w:p>
        </w:tc>
      </w:tr>
      <w:tr w:rsidR="00132F90" w:rsidRPr="000B4F02" w:rsidTr="00B22A8F">
        <w:trPr>
          <w:cantSplit/>
          <w:trHeight w:val="13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  <w:r w:rsidRPr="000B4F02">
              <w:rPr>
                <w:rFonts w:cs="Arial"/>
                <w:sz w:val="16"/>
                <w:szCs w:val="16"/>
              </w:rPr>
              <w:t>ЭНК-П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eastAsia="Arial Unicode MS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160…200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120…200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90…200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50…120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50…100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</w:tr>
      <w:tr w:rsidR="00132F90" w:rsidRPr="000B4F02" w:rsidTr="00B22A8F">
        <w:trPr>
          <w:cantSplit/>
          <w:trHeight w:val="107"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eastAsia="Arial Unicode MS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120…200</w:t>
            </w:r>
          </w:p>
        </w:tc>
        <w:tc>
          <w:tcPr>
            <w:tcW w:w="765" w:type="dxa"/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  <w:r w:rsidRPr="000B4F02">
              <w:rPr>
                <w:rFonts w:cs="Arial"/>
                <w:sz w:val="16"/>
                <w:szCs w:val="16"/>
              </w:rPr>
              <w:t>90…200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60…120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50…100</w:t>
            </w:r>
          </w:p>
        </w:tc>
        <w:tc>
          <w:tcPr>
            <w:tcW w:w="708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567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</w:tr>
      <w:tr w:rsidR="00132F90" w:rsidRPr="000B4F02" w:rsidTr="006E302E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eastAsia="Arial Unicode MS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120…160</w:t>
            </w:r>
          </w:p>
        </w:tc>
        <w:tc>
          <w:tcPr>
            <w:tcW w:w="850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90…160</w:t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60…100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50…90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50…70</w:t>
            </w:r>
          </w:p>
        </w:tc>
        <w:tc>
          <w:tcPr>
            <w:tcW w:w="708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567" w:type="dxa"/>
          </w:tcPr>
          <w:p w:rsidR="00132F90" w:rsidRDefault="00132F90" w:rsidP="00132F90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</w:tr>
      <w:tr w:rsidR="00132F90" w:rsidRPr="000B4F02" w:rsidTr="00EE06EC">
        <w:trPr>
          <w:cantSplit/>
          <w:trHeight w:val="45"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160…200</w:t>
            </w:r>
          </w:p>
        </w:tc>
        <w:tc>
          <w:tcPr>
            <w:tcW w:w="850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100…200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80…160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50…80</w:t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</w:tr>
      <w:tr w:rsidR="00132F90" w:rsidRPr="000B4F02" w:rsidTr="00C273EE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200…250</w:t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160…320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100…200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80…160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50…100</w:t>
            </w:r>
          </w:p>
        </w:tc>
        <w:tc>
          <w:tcPr>
            <w:tcW w:w="567" w:type="dxa"/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  <w:r w:rsidRPr="000B4F02">
              <w:rPr>
                <w:sz w:val="18"/>
              </w:rPr>
              <w:t>-</w:t>
            </w: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</w:tr>
      <w:tr w:rsidR="00132F90" w:rsidRPr="000B4F02" w:rsidTr="00C273EE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200…250</w:t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120…200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90…160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70…120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60…100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50…80</w:t>
            </w:r>
          </w:p>
        </w:tc>
        <w:tc>
          <w:tcPr>
            <w:tcW w:w="567" w:type="dxa"/>
            <w:vAlign w:val="bottom"/>
          </w:tcPr>
          <w:p w:rsidR="00132F90" w:rsidRPr="000B4F02" w:rsidRDefault="00132F90">
            <w:pPr>
              <w:jc w:val="center"/>
              <w:rPr>
                <w:sz w:val="16"/>
              </w:rPr>
            </w:pPr>
            <w:r w:rsidRPr="000B4F02">
              <w:rPr>
                <w:rFonts w:cs="Arial"/>
                <w:sz w:val="16"/>
                <w:szCs w:val="16"/>
              </w:rPr>
              <w:t>50…60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</w:tr>
      <w:tr w:rsidR="00132F90" w:rsidRPr="000B4F02" w:rsidTr="00C273EE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  <w:vAlign w:val="bottom"/>
          </w:tcPr>
          <w:p w:rsidR="00132F90" w:rsidRPr="00132F90" w:rsidRDefault="00132F9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32F90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0B4F02">
              <w:rPr>
                <w:rFonts w:cs="Arial"/>
                <w:sz w:val="16"/>
                <w:szCs w:val="16"/>
              </w:rPr>
              <w:t>0…320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0B4F02">
              <w:rPr>
                <w:rFonts w:cs="Arial"/>
                <w:sz w:val="16"/>
                <w:szCs w:val="16"/>
              </w:rPr>
              <w:t>0…250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0B4F02">
              <w:rPr>
                <w:rFonts w:cs="Arial"/>
                <w:sz w:val="16"/>
                <w:szCs w:val="16"/>
              </w:rPr>
              <w:t>0…200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0B4F02">
              <w:rPr>
                <w:rFonts w:cs="Arial"/>
                <w:sz w:val="16"/>
                <w:szCs w:val="16"/>
              </w:rPr>
              <w:t>0…160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0B4F02">
              <w:rPr>
                <w:rFonts w:cs="Arial"/>
                <w:sz w:val="16"/>
                <w:szCs w:val="16"/>
              </w:rPr>
              <w:t>0…120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0B4F02">
              <w:rPr>
                <w:rFonts w:cs="Arial"/>
                <w:sz w:val="16"/>
                <w:szCs w:val="16"/>
              </w:rPr>
              <w:t>0…100</w:t>
            </w:r>
          </w:p>
        </w:tc>
        <w:tc>
          <w:tcPr>
            <w:tcW w:w="567" w:type="dxa"/>
            <w:vAlign w:val="bottom"/>
          </w:tcPr>
          <w:p w:rsidR="00132F90" w:rsidRPr="000B4F02" w:rsidRDefault="00132F90">
            <w:pPr>
              <w:jc w:val="center"/>
              <w:rPr>
                <w:sz w:val="16"/>
              </w:rPr>
            </w:pPr>
            <w:r w:rsidRPr="000B4F02">
              <w:rPr>
                <w:rFonts w:cs="Arial"/>
                <w:sz w:val="16"/>
                <w:szCs w:val="16"/>
              </w:rPr>
              <w:t>50…80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</w:tr>
      <w:tr w:rsidR="00132F90" w:rsidRPr="000B4F02" w:rsidTr="006D6212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</w:tcPr>
          <w:p w:rsidR="00132F90" w:rsidRDefault="00132F90" w:rsidP="00132F90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250…400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200…400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160…320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100…250</w:t>
            </w: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2500</w:t>
            </w:r>
          </w:p>
        </w:tc>
      </w:tr>
      <w:tr w:rsidR="00132F90" w:rsidRPr="000B4F02" w:rsidTr="006D6212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</w:tcPr>
          <w:p w:rsidR="00132F90" w:rsidRDefault="00132F90" w:rsidP="00132F90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65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250…400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200…400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120…200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90…160</w:t>
            </w: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</w:tr>
      <w:tr w:rsidR="00132F90" w:rsidRPr="000B4F02" w:rsidTr="006D6212">
        <w:trPr>
          <w:cantSplit/>
        </w:trPr>
        <w:tc>
          <w:tcPr>
            <w:tcW w:w="866" w:type="dxa"/>
            <w:vMerge/>
            <w:tcBorders>
              <w:lef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</w:tcPr>
          <w:p w:rsidR="00132F90" w:rsidRDefault="00132F90" w:rsidP="00132F90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65" w:type="dxa"/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  <w:r w:rsidRPr="000B4F02">
              <w:rPr>
                <w:sz w:val="18"/>
              </w:rPr>
              <w:t>-</w:t>
            </w: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94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250…400</w:t>
            </w:r>
          </w:p>
        </w:tc>
        <w:tc>
          <w:tcPr>
            <w:tcW w:w="851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250…400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200…320</w:t>
            </w:r>
          </w:p>
        </w:tc>
        <w:tc>
          <w:tcPr>
            <w:tcW w:w="708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09" w:type="dxa"/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120…200</w:t>
            </w:r>
          </w:p>
        </w:tc>
        <w:tc>
          <w:tcPr>
            <w:tcW w:w="567" w:type="dxa"/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3500</w:t>
            </w:r>
          </w:p>
        </w:tc>
      </w:tr>
      <w:tr w:rsidR="00132F90" w:rsidRPr="000B4F02" w:rsidTr="006D6212">
        <w:trPr>
          <w:cantSplit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32F90" w:rsidRDefault="00132F90" w:rsidP="00132F90">
            <w:pPr>
              <w:jc w:val="center"/>
            </w:pPr>
            <w:r w:rsidRPr="00DA04FB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765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250…400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200…400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160…320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160…250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132F90" w:rsidRPr="000B4F02" w:rsidRDefault="00132F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B4F02">
              <w:rPr>
                <w:rFonts w:cs="Arial"/>
                <w:sz w:val="16"/>
                <w:szCs w:val="16"/>
              </w:rPr>
              <w:t>100…200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32F90" w:rsidRDefault="00132F90" w:rsidP="00BF5AC3">
            <w:pPr>
              <w:jc w:val="center"/>
            </w:pPr>
            <w:r w:rsidRPr="006B15D6">
              <w:rPr>
                <w:rFonts w:cs="Arial"/>
                <w:sz w:val="18"/>
                <w:szCs w:val="18"/>
              </w:rPr>
              <w:sym w:font="Symbol" w:char="F0BE"/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2F90" w:rsidRPr="000B4F02" w:rsidRDefault="00132F90">
            <w:pPr>
              <w:jc w:val="center"/>
              <w:rPr>
                <w:b/>
                <w:bCs/>
                <w:sz w:val="18"/>
              </w:rPr>
            </w:pPr>
            <w:r w:rsidRPr="000B4F02"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</w:tr>
    </w:tbl>
    <w:p w:rsidR="00337B11" w:rsidRPr="000B4F02" w:rsidRDefault="00337B11" w:rsidP="00C21BBF">
      <w:pPr>
        <w:pStyle w:val="a4"/>
        <w:spacing w:before="60"/>
        <w:ind w:firstLine="0"/>
        <w:rPr>
          <w:rFonts w:cs="Arial"/>
          <w:sz w:val="18"/>
        </w:rPr>
      </w:pPr>
      <w:r w:rsidRPr="000B4F02">
        <w:rPr>
          <w:rFonts w:cs="Arial"/>
          <w:sz w:val="18"/>
        </w:rPr>
        <w:t xml:space="preserve">Пределы допускаемых отклонений от номинальной мощности по ГОСТ </w:t>
      </w:r>
      <w:r w:rsidR="00CE1434" w:rsidRPr="000B4F02">
        <w:rPr>
          <w:rFonts w:cs="Arial"/>
          <w:sz w:val="18"/>
        </w:rPr>
        <w:t>13268-88</w:t>
      </w:r>
      <w:r w:rsidRPr="000B4F02">
        <w:rPr>
          <w:rFonts w:cs="Arial"/>
          <w:sz w:val="18"/>
        </w:rPr>
        <w:t>: от –10% до +5%.</w:t>
      </w:r>
    </w:p>
    <w:p w:rsidR="00337B11" w:rsidRPr="000B4F02" w:rsidRDefault="00337B11" w:rsidP="00E94FD3">
      <w:pPr>
        <w:pStyle w:val="6"/>
        <w:pBdr>
          <w:top w:val="single" w:sz="4" w:space="4" w:color="auto"/>
          <w:bottom w:val="single" w:sz="4" w:space="4" w:color="auto"/>
        </w:pBdr>
        <w:spacing w:before="0" w:after="0"/>
        <w:rPr>
          <w:sz w:val="18"/>
          <w:szCs w:val="18"/>
        </w:rPr>
      </w:pPr>
      <w:r w:rsidRPr="000B4F02">
        <w:rPr>
          <w:sz w:val="18"/>
          <w:szCs w:val="18"/>
        </w:rPr>
        <w:t>Обозначение и примеры записи при з</w:t>
      </w:r>
      <w:r w:rsidR="005F41C1" w:rsidRPr="000B4F02">
        <w:rPr>
          <w:sz w:val="18"/>
          <w:szCs w:val="18"/>
        </w:rPr>
        <w:t>аказе</w:t>
      </w:r>
    </w:p>
    <w:p w:rsidR="00337B11" w:rsidRPr="000B4F02" w:rsidRDefault="00337B11" w:rsidP="00C21BBF">
      <w:pPr>
        <w:rPr>
          <w:rFonts w:cs="Arial"/>
          <w:b/>
          <w:bCs/>
          <w:i/>
          <w:iCs/>
          <w:sz w:val="16"/>
        </w:rPr>
      </w:pPr>
      <w:r w:rsidRPr="000B4F02">
        <w:rPr>
          <w:b/>
          <w:i/>
          <w:sz w:val="18"/>
        </w:rPr>
        <w:t xml:space="preserve">ЭНК-П  </w:t>
      </w:r>
      <w:r w:rsidRPr="000B4F02">
        <w:rPr>
          <w:b/>
          <w:i/>
          <w:sz w:val="18"/>
          <w:lang w:val="en-US"/>
        </w:rPr>
        <w:t>L</w:t>
      </w:r>
      <w:r w:rsidRPr="000B4F02">
        <w:rPr>
          <w:rFonts w:cs="Arial"/>
          <w:b/>
          <w:bCs/>
          <w:i/>
          <w:iCs/>
          <w:sz w:val="18"/>
        </w:rPr>
        <w:sym w:font="Symbol" w:char="F0B4"/>
      </w:r>
      <w:r w:rsidRPr="000B4F02">
        <w:rPr>
          <w:rFonts w:cs="Arial"/>
          <w:b/>
          <w:bCs/>
          <w:i/>
          <w:iCs/>
          <w:sz w:val="18"/>
        </w:rPr>
        <w:t xml:space="preserve"> </w:t>
      </w:r>
      <w:r w:rsidRPr="000B4F02">
        <w:rPr>
          <w:rFonts w:cs="Arial"/>
          <w:b/>
          <w:bCs/>
          <w:i/>
          <w:iCs/>
          <w:sz w:val="18"/>
          <w:lang w:val="en-US"/>
        </w:rPr>
        <w:t>H</w:t>
      </w:r>
      <w:r w:rsidRPr="000B4F02">
        <w:rPr>
          <w:rFonts w:cs="Arial"/>
          <w:b/>
          <w:bCs/>
          <w:i/>
          <w:iCs/>
          <w:sz w:val="18"/>
        </w:rPr>
        <w:t xml:space="preserve">. </w:t>
      </w:r>
      <w:r w:rsidRPr="000B4F02">
        <w:rPr>
          <w:rFonts w:cs="Arial"/>
          <w:b/>
          <w:bCs/>
          <w:i/>
          <w:iCs/>
          <w:sz w:val="18"/>
          <w:lang w:val="en-US"/>
        </w:rPr>
        <w:t>N</w:t>
      </w:r>
      <w:r w:rsidRPr="000B4F02">
        <w:rPr>
          <w:rFonts w:cs="Arial"/>
          <w:b/>
          <w:bCs/>
          <w:i/>
          <w:iCs/>
          <w:sz w:val="18"/>
        </w:rPr>
        <w:t xml:space="preserve">. </w:t>
      </w:r>
      <w:r w:rsidRPr="000B4F02">
        <w:rPr>
          <w:rFonts w:cs="Arial"/>
          <w:b/>
          <w:bCs/>
          <w:i/>
          <w:iCs/>
          <w:sz w:val="18"/>
          <w:lang w:val="en-US"/>
        </w:rPr>
        <w:t>U</w:t>
      </w:r>
      <w:r w:rsidR="0065077D" w:rsidRPr="000B4F02">
        <w:rPr>
          <w:rFonts w:cs="Arial"/>
          <w:b/>
          <w:bCs/>
          <w:i/>
          <w:iCs/>
          <w:sz w:val="18"/>
        </w:rPr>
        <w:t xml:space="preserve">  (исполнение 2)</w:t>
      </w:r>
    </w:p>
    <w:p w:rsidR="00337B11" w:rsidRPr="000B4F02" w:rsidRDefault="00337B11">
      <w:pPr>
        <w:pStyle w:val="a4"/>
        <w:spacing w:after="0"/>
        <w:ind w:firstLine="0"/>
        <w:rPr>
          <w:sz w:val="16"/>
        </w:rPr>
      </w:pPr>
      <w:r w:rsidRPr="000B4F02">
        <w:rPr>
          <w:b/>
          <w:bCs/>
          <w:i/>
          <w:iCs/>
          <w:sz w:val="18"/>
        </w:rPr>
        <w:t>ЭНК-П 2</w:t>
      </w:r>
      <w:r w:rsidR="00AE64BA">
        <w:rPr>
          <w:b/>
          <w:bCs/>
          <w:i/>
          <w:iCs/>
          <w:sz w:val="18"/>
        </w:rPr>
        <w:t>5</w:t>
      </w:r>
      <w:r w:rsidRPr="000B4F02">
        <w:rPr>
          <w:b/>
          <w:bCs/>
          <w:i/>
          <w:iCs/>
          <w:sz w:val="18"/>
        </w:rPr>
        <w:t>0</w:t>
      </w:r>
      <w:r w:rsidRPr="000B4F02">
        <w:rPr>
          <w:b/>
          <w:bCs/>
          <w:i/>
          <w:iCs/>
          <w:sz w:val="18"/>
        </w:rPr>
        <w:sym w:font="Symbol" w:char="F0B4"/>
      </w:r>
      <w:r w:rsidR="00AE64BA">
        <w:rPr>
          <w:b/>
          <w:bCs/>
          <w:i/>
          <w:iCs/>
          <w:sz w:val="18"/>
        </w:rPr>
        <w:t>200</w:t>
      </w:r>
      <w:r w:rsidRPr="000B4F02">
        <w:rPr>
          <w:b/>
          <w:bCs/>
          <w:i/>
          <w:iCs/>
          <w:sz w:val="18"/>
        </w:rPr>
        <w:t>. 1500. 220</w:t>
      </w:r>
      <w:r w:rsidRPr="000B4F02">
        <w:rPr>
          <w:sz w:val="18"/>
        </w:rPr>
        <w:t xml:space="preserve"> –</w:t>
      </w:r>
      <w:r w:rsidR="005F41C1" w:rsidRPr="000B4F02">
        <w:rPr>
          <w:sz w:val="18"/>
        </w:rPr>
        <w:t xml:space="preserve"> </w:t>
      </w:r>
      <w:r w:rsidRPr="000B4F02">
        <w:rPr>
          <w:sz w:val="18"/>
        </w:rPr>
        <w:t xml:space="preserve">электронагреватель кабельный плоский, монтажная длина </w:t>
      </w:r>
      <w:r w:rsidRPr="000B4F02">
        <w:rPr>
          <w:b/>
          <w:bCs/>
          <w:sz w:val="18"/>
        </w:rPr>
        <w:t>2</w:t>
      </w:r>
      <w:r w:rsidR="00AE64BA">
        <w:rPr>
          <w:b/>
          <w:bCs/>
          <w:sz w:val="18"/>
        </w:rPr>
        <w:t>5</w:t>
      </w:r>
      <w:r w:rsidRPr="000B4F02">
        <w:rPr>
          <w:b/>
          <w:bCs/>
          <w:sz w:val="18"/>
        </w:rPr>
        <w:t>0</w:t>
      </w:r>
      <w:r w:rsidRPr="000B4F02">
        <w:rPr>
          <w:sz w:val="18"/>
        </w:rPr>
        <w:t xml:space="preserve"> мм, ширина </w:t>
      </w:r>
      <w:r w:rsidR="00C21BBF" w:rsidRPr="000B4F02">
        <w:rPr>
          <w:sz w:val="18"/>
        </w:rPr>
        <w:br/>
      </w:r>
      <w:r w:rsidR="00AE64BA">
        <w:rPr>
          <w:b/>
          <w:bCs/>
          <w:sz w:val="18"/>
        </w:rPr>
        <w:t>20</w:t>
      </w:r>
      <w:r w:rsidRPr="000B4F02">
        <w:rPr>
          <w:b/>
          <w:bCs/>
          <w:sz w:val="18"/>
        </w:rPr>
        <w:t>0</w:t>
      </w:r>
      <w:r w:rsidRPr="000B4F02">
        <w:rPr>
          <w:sz w:val="18"/>
        </w:rPr>
        <w:t xml:space="preserve"> мм, мощность </w:t>
      </w:r>
      <w:r w:rsidRPr="000B4F02">
        <w:rPr>
          <w:b/>
          <w:bCs/>
          <w:sz w:val="18"/>
        </w:rPr>
        <w:t>1500</w:t>
      </w:r>
      <w:r w:rsidRPr="000B4F02">
        <w:rPr>
          <w:sz w:val="18"/>
        </w:rPr>
        <w:t xml:space="preserve"> Вт, рабочее напряжение </w:t>
      </w:r>
      <w:r w:rsidRPr="000B4F02">
        <w:rPr>
          <w:b/>
          <w:bCs/>
          <w:sz w:val="18"/>
        </w:rPr>
        <w:t>220</w:t>
      </w:r>
      <w:r w:rsidRPr="000B4F02">
        <w:rPr>
          <w:sz w:val="18"/>
        </w:rPr>
        <w:t xml:space="preserve"> В</w:t>
      </w:r>
      <w:r w:rsidR="0065077D" w:rsidRPr="000B4F02">
        <w:rPr>
          <w:sz w:val="18"/>
        </w:rPr>
        <w:t xml:space="preserve">  </w:t>
      </w:r>
      <w:r w:rsidR="0065077D" w:rsidRPr="000B4F02">
        <w:rPr>
          <w:rFonts w:cs="Arial"/>
          <w:sz w:val="18"/>
        </w:rPr>
        <w:t>(выводы проводами длиной 250 мм).</w:t>
      </w:r>
    </w:p>
    <w:sectPr w:rsidR="00337B11" w:rsidRPr="000B4F02" w:rsidSect="00C21BBF">
      <w:headerReference w:type="first" r:id="rId12"/>
      <w:type w:val="continuous"/>
      <w:pgSz w:w="11907" w:h="16840" w:code="9"/>
      <w:pgMar w:top="1418" w:right="1275" w:bottom="1276" w:left="1276" w:header="720" w:footer="720" w:gutter="0"/>
      <w:pgNumType w:start="53"/>
      <w:cols w:space="720" w:equalWidth="0">
        <w:col w:w="9356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B3" w:rsidRDefault="00A70DB3">
      <w:r>
        <w:separator/>
      </w:r>
    </w:p>
  </w:endnote>
  <w:endnote w:type="continuationSeparator" w:id="0">
    <w:p w:rsidR="00A70DB3" w:rsidRDefault="00A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E" w:rsidRDefault="0098742E" w:rsidP="0098742E">
    <w:pPr>
      <w:pStyle w:val="a9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left" w:pos="3375"/>
        <w:tab w:val="right" w:pos="9354"/>
      </w:tabs>
    </w:pPr>
    <w:r w:rsidRPr="00671815">
      <w:rPr>
        <w:rFonts w:cs="Arial"/>
        <w:b/>
        <w:sz w:val="16"/>
      </w:rPr>
      <w:t>ОБНИНСК</w:t>
    </w:r>
    <w:r w:rsidRPr="00671815"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 xml:space="preserve">   ТЕСЕЙ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B3" w:rsidRDefault="00A70DB3">
      <w:r>
        <w:separator/>
      </w:r>
    </w:p>
  </w:footnote>
  <w:footnote w:type="continuationSeparator" w:id="0">
    <w:p w:rsidR="00A70DB3" w:rsidRDefault="00A7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11" w:rsidRPr="0098742E" w:rsidRDefault="007C03F8" w:rsidP="0098742E">
    <w:pPr>
      <w:pStyle w:val="a7"/>
      <w:pBdr>
        <w:bottom w:val="single" w:sz="4" w:space="1" w:color="auto"/>
      </w:pBdr>
      <w:tabs>
        <w:tab w:val="clear" w:pos="9072"/>
        <w:tab w:val="right" w:pos="9354"/>
      </w:tabs>
    </w:pPr>
    <w:sdt>
      <w:sdtPr>
        <w:id w:val="-1914390519"/>
        <w:docPartObj>
          <w:docPartGallery w:val="Page Numbers (Top of Page)"/>
          <w:docPartUnique/>
        </w:docPartObj>
      </w:sdtPr>
      <w:sdtEndPr/>
      <w:sdtContent>
        <w:r w:rsidR="0098742E" w:rsidRPr="00832FF4">
          <w:rPr>
            <w:rFonts w:ascii="Cooper Black" w:hAnsi="Cooper Black"/>
            <w:sz w:val="20"/>
          </w:rPr>
          <w:t>201</w:t>
        </w:r>
        <w:r>
          <w:rPr>
            <w:rFonts w:ascii="Cooper Black" w:hAnsi="Cooper Black"/>
            <w:sz w:val="20"/>
          </w:rPr>
          <w:t>5</w:t>
        </w:r>
        <w:r w:rsidR="0098742E">
          <w:tab/>
        </w:r>
        <w:r w:rsidR="0098742E">
          <w:rPr>
            <w:rFonts w:cs="Arial"/>
            <w:b/>
            <w:sz w:val="18"/>
          </w:rPr>
          <w:t>Электронагреватели кабельные ЭНК</w:t>
        </w:r>
        <w:r w:rsidR="0098742E">
          <w:tab/>
        </w:r>
        <w:r w:rsidR="0098742E">
          <w:rPr>
            <w:rFonts w:ascii="Cooper Black" w:hAnsi="Cooper Black"/>
            <w:sz w:val="20"/>
          </w:rPr>
          <w:t>11</w:t>
        </w:r>
        <w:r w:rsidR="0098742E" w:rsidRPr="00832FF4">
          <w:rPr>
            <w:rFonts w:ascii="Cooper Black" w:hAnsi="Cooper Black"/>
            <w:sz w:val="20"/>
          </w:rPr>
          <w:t>-</w:t>
        </w:r>
        <w:r w:rsidR="0098742E" w:rsidRPr="00832FF4">
          <w:rPr>
            <w:rFonts w:ascii="Cooper Black" w:hAnsi="Cooper Black"/>
            <w:sz w:val="20"/>
          </w:rPr>
          <w:fldChar w:fldCharType="begin"/>
        </w:r>
        <w:r w:rsidR="0098742E" w:rsidRPr="00832FF4">
          <w:rPr>
            <w:rFonts w:ascii="Cooper Black" w:hAnsi="Cooper Black"/>
            <w:sz w:val="20"/>
          </w:rPr>
          <w:instrText>PAGE   \* MERGEFORMAT</w:instrText>
        </w:r>
        <w:r w:rsidR="0098742E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9</w:t>
        </w:r>
        <w:r w:rsidR="0098742E" w:rsidRPr="00832FF4">
          <w:rPr>
            <w:rFonts w:ascii="Cooper Black" w:hAnsi="Cooper Black"/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11" w:rsidRDefault="0065077D" w:rsidP="0065077D">
    <w:pPr>
      <w:pStyle w:val="a7"/>
      <w:pBdr>
        <w:bottom w:val="single" w:sz="6" w:space="1" w:color="auto"/>
      </w:pBdr>
      <w:tabs>
        <w:tab w:val="clear" w:pos="4536"/>
        <w:tab w:val="clear" w:pos="9072"/>
        <w:tab w:val="center" w:pos="5103"/>
        <w:tab w:val="right" w:pos="9639"/>
      </w:tabs>
      <w:rPr>
        <w:iCs/>
        <w:sz w:val="18"/>
      </w:rPr>
    </w:pPr>
    <w:r>
      <w:rPr>
        <w:i/>
        <w:sz w:val="18"/>
      </w:rPr>
      <w:t xml:space="preserve">Каталог </w:t>
    </w:r>
    <w:r w:rsidR="00337B11">
      <w:rPr>
        <w:i/>
        <w:sz w:val="18"/>
      </w:rPr>
      <w:t>ПК “Тесей”</w:t>
    </w:r>
    <w:r>
      <w:rPr>
        <w:i/>
        <w:sz w:val="18"/>
      </w:rPr>
      <w:t xml:space="preserve"> – 2010</w:t>
    </w:r>
    <w:r>
      <w:rPr>
        <w:i/>
        <w:sz w:val="18"/>
      </w:rPr>
      <w:tab/>
      <w:t>Электронагреватели</w:t>
    </w:r>
    <w:r w:rsidR="00337B11">
      <w:rPr>
        <w:i/>
        <w:sz w:val="18"/>
      </w:rPr>
      <w:tab/>
    </w:r>
    <w:r w:rsidR="00337B11">
      <w:rPr>
        <w:iCs/>
        <w:sz w:val="18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11" w:rsidRDefault="00337B11">
    <w:pPr>
      <w:pStyle w:val="a7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iCs/>
        <w:sz w:val="18"/>
      </w:rPr>
    </w:pPr>
    <w:r>
      <w:rPr>
        <w:i/>
        <w:sz w:val="18"/>
      </w:rPr>
      <w:t>П К “ Тесей”</w:t>
    </w:r>
    <w:r>
      <w:rPr>
        <w:i/>
        <w:sz w:val="18"/>
      </w:rPr>
      <w:tab/>
      <w:t>Электронагреватели.  Каталог</w:t>
    </w:r>
    <w:r>
      <w:rPr>
        <w:i/>
        <w:sz w:val="18"/>
      </w:rPr>
      <w:tab/>
    </w:r>
    <w:r>
      <w:rPr>
        <w:iCs/>
        <w:sz w:val="18"/>
      </w:rPr>
      <w:t>13</w:t>
    </w:r>
  </w:p>
  <w:p w:rsidR="00337B11" w:rsidRDefault="00337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5C7680C4"/>
    <w:lvl w:ilvl="0" w:tplc="533A6110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29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7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8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C1"/>
    <w:rsid w:val="00032385"/>
    <w:rsid w:val="000B4F02"/>
    <w:rsid w:val="000F19E4"/>
    <w:rsid w:val="00120367"/>
    <w:rsid w:val="00132F90"/>
    <w:rsid w:val="001D4371"/>
    <w:rsid w:val="002A6958"/>
    <w:rsid w:val="00326B43"/>
    <w:rsid w:val="00337B11"/>
    <w:rsid w:val="00425ADE"/>
    <w:rsid w:val="004C0A82"/>
    <w:rsid w:val="005F41C1"/>
    <w:rsid w:val="0065077D"/>
    <w:rsid w:val="00675751"/>
    <w:rsid w:val="007B0C10"/>
    <w:rsid w:val="007C03F8"/>
    <w:rsid w:val="0089036D"/>
    <w:rsid w:val="008C1387"/>
    <w:rsid w:val="0090115C"/>
    <w:rsid w:val="00934DB0"/>
    <w:rsid w:val="0098742E"/>
    <w:rsid w:val="009B6F3E"/>
    <w:rsid w:val="009D57BB"/>
    <w:rsid w:val="00A021B4"/>
    <w:rsid w:val="00A70DB3"/>
    <w:rsid w:val="00A80576"/>
    <w:rsid w:val="00AB0636"/>
    <w:rsid w:val="00AE64BA"/>
    <w:rsid w:val="00BB10A2"/>
    <w:rsid w:val="00C21BBF"/>
    <w:rsid w:val="00C24AB4"/>
    <w:rsid w:val="00CE1434"/>
    <w:rsid w:val="00CF01A6"/>
    <w:rsid w:val="00E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</o:regrouptable>
    </o:shapelayout>
  </w:shapeDefaults>
  <w:decimalSymbol w:val=","/>
  <w:listSeparator w:val=";"/>
  <w15:docId w15:val="{18751D26-DDB0-44E1-B6AF-F0CF7EF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link w:val="a8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rsid w:val="00A80576"/>
    <w:pPr>
      <w:numPr>
        <w:numId w:val="48"/>
      </w:numPr>
      <w:tabs>
        <w:tab w:val="clear" w:pos="360"/>
        <w:tab w:val="num" w:pos="284"/>
      </w:tabs>
      <w:ind w:left="284" w:hanging="284"/>
      <w:jc w:val="both"/>
    </w:pPr>
    <w:rPr>
      <w:b/>
      <w:bCs/>
      <w:sz w:val="18"/>
    </w:rPr>
  </w:style>
  <w:style w:type="paragraph" w:styleId="aa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c">
    <w:name w:val="Emphasis"/>
    <w:basedOn w:val="a1"/>
    <w:qFormat/>
    <w:rPr>
      <w:rFonts w:ascii="Arial" w:hAnsi="Arial"/>
      <w:iCs/>
    </w:rPr>
  </w:style>
  <w:style w:type="character" w:styleId="ad">
    <w:name w:val="Hyperlink"/>
    <w:basedOn w:val="a1"/>
    <w:rPr>
      <w:rFonts w:ascii="Arial" w:hAnsi="Arial"/>
      <w:color w:val="0000FF"/>
      <w:u w:val="single"/>
    </w:rPr>
  </w:style>
  <w:style w:type="paragraph" w:styleId="ae">
    <w:name w:val="Date"/>
    <w:basedOn w:val="a0"/>
    <w:next w:val="a0"/>
  </w:style>
  <w:style w:type="paragraph" w:styleId="af">
    <w:name w:val="Note Heading"/>
    <w:basedOn w:val="a0"/>
    <w:next w:val="a0"/>
  </w:style>
  <w:style w:type="paragraph" w:styleId="af0">
    <w:name w:val="Balloon Text"/>
    <w:basedOn w:val="a0"/>
    <w:semiHidden/>
    <w:rsid w:val="0090115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9874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4</cp:revision>
  <cp:lastPrinted>2011-12-16T13:54:00Z</cp:lastPrinted>
  <dcterms:created xsi:type="dcterms:W3CDTF">2011-12-16T13:54:00Z</dcterms:created>
  <dcterms:modified xsi:type="dcterms:W3CDTF">2015-08-06T07:57:00Z</dcterms:modified>
</cp:coreProperties>
</file>